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6D" w:rsidRP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jc w:val="center"/>
        <w:rPr>
          <w:b/>
          <w:color w:val="FF0000"/>
          <w:sz w:val="52"/>
          <w:szCs w:val="52"/>
        </w:rPr>
      </w:pPr>
      <w:r w:rsidRPr="00B9346D">
        <w:rPr>
          <w:b/>
          <w:color w:val="FF0000"/>
          <w:sz w:val="52"/>
          <w:szCs w:val="52"/>
        </w:rPr>
        <w:t>В единстве – наша сила!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 w:rsidRPr="00B9346D">
        <w:rPr>
          <w:color w:val="222222"/>
          <w:sz w:val="27"/>
          <w:szCs w:val="27"/>
        </w:rPr>
        <w:t>Единство народов и этнических групп Дагестана</w:t>
      </w:r>
      <w:r>
        <w:rPr>
          <w:rFonts w:ascii="RobotoRegular" w:hAnsi="RobotoRegular"/>
          <w:color w:val="222222"/>
          <w:sz w:val="27"/>
          <w:szCs w:val="27"/>
        </w:rPr>
        <w:t xml:space="preserve"> имеет родственную основу, восходящую к глубокой древности, о чем свидетельствуют разнообразные материалы: археологические, лингвистические,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антропо</w:t>
      </w:r>
      <w:r>
        <w:rPr>
          <w:rFonts w:ascii="RobotoRegular" w:hAnsi="RobotoRegular"/>
          <w:color w:val="222222"/>
          <w:sz w:val="27"/>
          <w:szCs w:val="27"/>
        </w:rPr>
        <w:softHyphen/>
        <w:t>логические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,э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>тнографические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др.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Языковеды указывают на существование у народов Дагестана в далеком прошлом единого языка, который, как полагают исследователи, распался в III тыс. до н. э. Данное предположение подтверждается существованием общего лексического фонда, свойственного не только для дагестанских языков, но и многих языков иберийско-кавказской семьи, объединяющей четыре группы: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картвельскую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, абхазо-адыгскую,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вейнахскую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дагестанскую. Этническое родство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палеокавказских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народо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в(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представители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палеокавказской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этнической семьи являются древнейшими обитателями Кавказа, отсюда и название-«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палеокавказские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>»)прежде всего подтверждается данными их языков. Вывод о языковом единстве — едином дагестанском субстрате у далеких предков всех коренных народов Дагестана подкрепляется и данными археологии.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Легенды, древние предания народов Дагестана также говорят об этническом единстве их. Еще средневековые авторы выдвинули теорию этнического родства кавказских народов.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 xml:space="preserve">Грузинский летописец XI века Леонтий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Мровели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в самом начале своего исторического труда ставит вопрос о единстве происхождения коренных народов Кавказа: грузин, армян, азербайджанцев, народов Дагестана, чеченцев, ингушей, и др. Впоследствии сложные исторические процессы, прежде всего экономическая и территориальная разобщенность, воздействие внешнеполитических факторов, миграции и т.д. привели к расчленению первоначально существовавшего единого этноса на множество народностей и этнических групп.</w:t>
      </w:r>
      <w:proofErr w:type="gramEnd"/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lastRenderedPageBreak/>
        <w:t>В процессе усиления нашествий извне, ослабления экономических связей различных частей Дагестана все больше усилились различия между жителями края. С древнейших времен они являлись ближайшими соседями. Более того, в течение ряда веков горцы Дагестана находились в составе единого политического образования — Албанского государства. Связи между ними не прекратились и с распадом Албании. И позже некоторые владетели Дагестана делали неоднократно попытки объединиться в единое политическое образование.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Следует отметить, что чувство единства, общности никогда не покидало рядовых горцев, хотя этому мешали господствующие классы, иноземные завоеватели, которые натравливали одних дагестанских владетелей на других.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Постоянными были экономические связи. Каждая из дагестанских народностей обменивалась продуктами своего хозяйства: население горных районов поставляло скотоводческие товары, плоскостные районы Дагестана являлись житницей для его населения.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Еще теснее дагестанские горцы сплачивались в периоды иноземных нашествий. Горцы Дагестана совместной борьбой отстаивали свою независимость. Многочисленные факты говорят о совместной борьбе народов Дагестана против иноземных завоевателей — римских легионов, парфян, арабов, сельджуков,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татаро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— монгол,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сефевидов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турок, полчищ </w:t>
      </w:r>
      <w:proofErr w:type="spellStart"/>
      <w:proofErr w:type="gramStart"/>
      <w:r>
        <w:rPr>
          <w:rFonts w:ascii="RobotoRegular" w:hAnsi="RobotoRegular"/>
          <w:color w:val="222222"/>
          <w:sz w:val="27"/>
          <w:szCs w:val="27"/>
        </w:rPr>
        <w:t>Надир-шаха</w:t>
      </w:r>
      <w:proofErr w:type="spellEnd"/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и др.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Несмотря на этническую и политическую разобщенность, дагестанские горцы в период иноземной опасности совместно поднимались на борьбу с завоевателями. Так было в период нашествий греко-римских завоевателей, когда объединенными военными силами народов Дагестана были разгромлены завоеватели.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Затем народы Дагестана вели борьбу против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сасанидов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. За весь период существования Сасанидского Ирана (III-IV вв.) не прекращалась борьба народов </w:t>
      </w:r>
      <w:r>
        <w:rPr>
          <w:rFonts w:ascii="RobotoRegular" w:hAnsi="RobotoRegular"/>
          <w:color w:val="222222"/>
          <w:sz w:val="27"/>
          <w:szCs w:val="27"/>
        </w:rPr>
        <w:lastRenderedPageBreak/>
        <w:t>Дагестана против иноземных нашествий. Письменные источники сообщают о том, что одиннадцать «царей» Дагестана выступили против персов.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Особую тяжесть горцам Дагестана пришлось испытывать в период арабских нашествий, огнем и мечом насаждавших ислам в Дагестане. Народы Дагестана совместными действиями отстаивали свою независимость.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Процесс подчинения горцев и утверждения ислама в горах был длительным, что лишний раз говорит об упорном сопротивлении дагестанских народов.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Древнегрузинские летописцы сообщают о борьбе народов Дагестана и против сельджуков. Имеются данные, говорящие о совместной борьбе горцев против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татаро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— монгол. Западноевропейский путешественник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Гильом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де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Рубрук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автор сочинения XIII вв. писал, что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лесги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(дагестанцы) непокорны татарам (монголам).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Любопытные данные о совместной борьбе горцев Дагестана против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полчищ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Тимура сообщает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арабоязычный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автор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Шереф-ад-дин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Иезди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. Например, когда Тимур осадил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Ушкуджа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(полагают, даргинский аул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Усиша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), на помощь жителям пришли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шамхал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Казикумухский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Аухарский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(аварский) с 3000 войском.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Известны многочисленные факты, свидетельствующие о совместной борьбе народов Дагестана против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сефевидов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>, шахской Персии, султанской Турции и других завоевателей.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В Дагестане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аталычество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связанное с ним молочное родство было весьма распространено. Феодальные правители стремились сблизиться между собой и заключая брачные союзы. Так сыновья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шамхалов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были женаты на дочерях аварских владетелей.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Шамхалы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ханы аварские для этой цели вступали в брачные союзы с кумыкскими правителями, а последние имели связи с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кайтагскими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уцмиями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>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lastRenderedPageBreak/>
        <w:t xml:space="preserve">С усилением угрозы со стороны Ирана в 1615 году 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Тарках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состоялся съезд, на котором присутствовали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Казикумухский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правитель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Алибек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Андий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шамхал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Кайтагский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умций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Рустам-хан,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Эндиреевский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Султан-Махмуд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другие. В период иноземной опасности участники съезда решили «прекратить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междуусобицы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не искать поддержки друг против друга ни у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кызылбашского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шаха, ни у крымского хана, ни у турецкого султана».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Особую солидарность народы Дагестана проявили в период борьбы против </w:t>
      </w:r>
      <w:proofErr w:type="spellStart"/>
      <w:proofErr w:type="gramStart"/>
      <w:r>
        <w:rPr>
          <w:rFonts w:ascii="RobotoRegular" w:hAnsi="RobotoRegular"/>
          <w:color w:val="222222"/>
          <w:sz w:val="27"/>
          <w:szCs w:val="27"/>
        </w:rPr>
        <w:t>Надир-шаха</w:t>
      </w:r>
      <w:proofErr w:type="spellEnd"/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– «грозы вселенной», как его называли. Перед смертельной опасностью ранее враждовавшие общества, отбросив свои распри, заключали договоры и совместно выступали против врага. Согласно данным историографа </w:t>
      </w:r>
      <w:proofErr w:type="spellStart"/>
      <w:proofErr w:type="gramStart"/>
      <w:r>
        <w:rPr>
          <w:rFonts w:ascii="RobotoRegular" w:hAnsi="RobotoRegular"/>
          <w:color w:val="222222"/>
          <w:sz w:val="27"/>
          <w:szCs w:val="27"/>
        </w:rPr>
        <w:t>Надир-шаха</w:t>
      </w:r>
      <w:proofErr w:type="spellEnd"/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Мухаммед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Казима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во время сражения в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Табасаране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полчищ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Надир-Шаха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>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proofErr w:type="gramStart"/>
      <w:r>
        <w:rPr>
          <w:rFonts w:ascii="RobotoRegular" w:hAnsi="RobotoRegular"/>
          <w:color w:val="222222"/>
          <w:sz w:val="27"/>
          <w:szCs w:val="27"/>
        </w:rPr>
        <w:t xml:space="preserve">Важное значение в развитии взаимоотношений народов Дагестана между собой и с Россией имел Георгиевский договор 1802 г., заключенный посланниками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Кайтага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Табасарана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шамхальства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Тарковского, ханства Дербентского, Бакинского,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Шамахинского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Талышинского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др. В том же году дагестанские феодальные владетели дали клятвенное обещание «перед всемогущим богом, великим пророком Мухаммедом святым его Кораном» в нерушимости их дружеского союза.</w:t>
      </w:r>
      <w:proofErr w:type="gramEnd"/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Дальнейшим этапом во взаимоотношениях дагестанских народов явилось присоединение их к России в 1813 г. Однако этот акт не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привел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да и не мог привести к социальному и национальному освобождению трудящихся горцев, наоборот, народы окраин подверглись еще большему угнетению. Поэтому в 20-50-х гг. XIX в. горцы Дагестана и Северного Кавказа совместно боролись против гнета царизма и местных феодалов.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lastRenderedPageBreak/>
        <w:t>После подавления движения горцев царизм пытался искусственно сохранить и углубить дробность, посеять и разжечь рознь между народами и внутри отдельных народностей. Местные феодалы, царские колонизаторы, а также различные буржуазно-националистические группы приложили немало усилий, чтобы враждовали народы Дагестана. В известной мере им удавалось достичь своей цели, но уничтожить корни единения их никакие силы не могли.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Присоединение Дагестана к России содействовало прогрессу всех народов и этнических групп края. Русские ученые помогали в подготовке специалистов, в развитии экономики и культуры Дагестана.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За годы советской власти в результате осуществления в республике социально-экономических преобразований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общедагестанское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единство вступило в дальнейший этап.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Республику Дагестан населяют представители различных наций и народностей. Все трудовые коллективы края многонациональны. И все они живут и трудятся сообща.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 xml:space="preserve">Дружба народов нашей многонациональной республики-аварцев, даргинцев, кумыков, лезгин, лакцев, </w:t>
      </w:r>
      <w:proofErr w:type="spellStart"/>
      <w:r>
        <w:rPr>
          <w:rFonts w:ascii="RobotoRegular" w:hAnsi="RobotoRegular"/>
          <w:color w:val="222222"/>
          <w:sz w:val="27"/>
          <w:szCs w:val="27"/>
        </w:rPr>
        <w:t>табасаран</w:t>
      </w:r>
      <w:proofErr w:type="spellEnd"/>
      <w:r>
        <w:rPr>
          <w:rFonts w:ascii="RobotoRegular" w:hAnsi="RobotoRegular"/>
          <w:color w:val="222222"/>
          <w:sz w:val="27"/>
          <w:szCs w:val="27"/>
        </w:rPr>
        <w:t xml:space="preserve"> и др. выдержала суровое испытание в годы гражданской войны, 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в первые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 xml:space="preserve"> годы советской власти, в годы Великой Отечественной войны, в наше время, в период вторжения международных террористов в 1999 г.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Вместе с тем важно видеть всю реальную картину: и несомненные достижения, и очевидные недоработки, упущения, трудности. А реальность такова: динамизм, присущий начальному этапу формирования многонационального Дагестана, был существенно утрачен и подорван нарушениями законности в период культа личности, волюнтаризма и застоя.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lastRenderedPageBreak/>
        <w:t>Перестройка, демократизация и гласность высветили ряд вопросов, на которые раньше мало обращалось внимание. Это, например, вопросы языка, развития национальной культуры и искусства, экономичного развития, кадровой политики в отношении некоторых народов, особенно малочисленных.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Чтобы сохранить единство дагестанских народов и этнических групп</w:t>
      </w:r>
      <w:proofErr w:type="gramStart"/>
      <w:r>
        <w:rPr>
          <w:rFonts w:ascii="RobotoRegular" w:hAnsi="RobotoRegular"/>
          <w:color w:val="222222"/>
          <w:sz w:val="27"/>
          <w:szCs w:val="27"/>
        </w:rPr>
        <w:t>, »</w:t>
      </w:r>
      <w:proofErr w:type="gramEnd"/>
      <w:r>
        <w:rPr>
          <w:rFonts w:ascii="RobotoRegular" w:hAnsi="RobotoRegular"/>
          <w:color w:val="222222"/>
          <w:sz w:val="27"/>
          <w:szCs w:val="27"/>
        </w:rPr>
        <w:t>. чтобы выполнить заветы предков о единстве и дружбе наших народов, должно быть соблюдено равенство всех народов на всех уровнях экономического, социального развития, а также в кадровой политике.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Сползание ко всяким конфликтам можно остановить, сделать это может лишь сила гражданского патриотического и интернационального единения всех дагестанских народов.</w:t>
      </w:r>
    </w:p>
    <w:p w:rsidR="00B9346D" w:rsidRDefault="00B9346D" w:rsidP="00B9346D">
      <w:pPr>
        <w:pStyle w:val="a3"/>
        <w:shd w:val="clear" w:color="auto" w:fill="FFFFFF"/>
        <w:spacing w:before="0" w:beforeAutospacing="0" w:after="281" w:afterAutospacing="0" w:line="486" w:lineRule="atLeast"/>
        <w:rPr>
          <w:rFonts w:ascii="RobotoRegular" w:hAnsi="RobotoRegular"/>
          <w:color w:val="222222"/>
          <w:sz w:val="27"/>
          <w:szCs w:val="27"/>
        </w:rPr>
      </w:pPr>
      <w:r>
        <w:rPr>
          <w:rFonts w:ascii="RobotoRegular" w:hAnsi="RobotoRegular"/>
          <w:color w:val="222222"/>
          <w:sz w:val="27"/>
          <w:szCs w:val="27"/>
        </w:rPr>
        <w:t>Единство народов Дагестана имеет родственную основу, мы должны его донести до наших внуков и правнуков, чтобы те в свою очередь передали завет своим потомкам во имя процветания края и счастья всех населяющих его народностей.</w:t>
      </w:r>
    </w:p>
    <w:p w:rsidR="003D7DD0" w:rsidRDefault="003D7DD0"/>
    <w:sectPr w:rsidR="003D7DD0" w:rsidSect="003D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346D"/>
    <w:rsid w:val="003D7DD0"/>
    <w:rsid w:val="00B9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2021-01-14T10:13:00Z</dcterms:created>
  <dcterms:modified xsi:type="dcterms:W3CDTF">2021-01-14T10:14:00Z</dcterms:modified>
</cp:coreProperties>
</file>